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EC" w:rsidRPr="00A063DB" w:rsidRDefault="002A41E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A063DB">
        <w:rPr>
          <w:rFonts w:ascii="標楷體" w:eastAsia="標楷體" w:hAnsi="標楷體" w:hint="eastAsia"/>
          <w:sz w:val="28"/>
        </w:rPr>
        <w:t>臺南市</w:t>
      </w:r>
      <w:r w:rsidR="00F442E8">
        <w:rPr>
          <w:rFonts w:ascii="標楷體" w:eastAsia="標楷體" w:hAnsi="標楷體" w:hint="eastAsia"/>
          <w:sz w:val="28"/>
        </w:rPr>
        <w:t>麻豆</w:t>
      </w:r>
      <w:r w:rsidRPr="00A063DB">
        <w:rPr>
          <w:rFonts w:ascii="標楷體" w:eastAsia="標楷體" w:hAnsi="標楷體" w:hint="eastAsia"/>
          <w:sz w:val="28"/>
        </w:rPr>
        <w:t>區</w:t>
      </w:r>
      <w:r w:rsidR="00F442E8">
        <w:rPr>
          <w:rFonts w:ascii="標楷體" w:eastAsia="標楷體" w:hAnsi="標楷體" w:hint="eastAsia"/>
          <w:sz w:val="28"/>
        </w:rPr>
        <w:t>北勢</w:t>
      </w:r>
      <w:r w:rsidRPr="00A063DB">
        <w:rPr>
          <w:rFonts w:ascii="標楷體" w:eastAsia="標楷體" w:hAnsi="標楷體" w:hint="eastAsia"/>
          <w:sz w:val="28"/>
        </w:rPr>
        <w:t>國民小學</w:t>
      </w:r>
      <w:r w:rsidR="00526FFE">
        <w:rPr>
          <w:rFonts w:ascii="標楷體" w:eastAsia="標楷體" w:hAnsi="標楷體" w:hint="eastAsia"/>
          <w:sz w:val="28"/>
        </w:rPr>
        <w:t>10</w:t>
      </w:r>
      <w:r w:rsidR="006A08A1">
        <w:rPr>
          <w:rFonts w:ascii="標楷體" w:eastAsia="標楷體" w:hAnsi="標楷體" w:hint="eastAsia"/>
          <w:sz w:val="28"/>
        </w:rPr>
        <w:t>7</w:t>
      </w:r>
      <w:r w:rsidRPr="00A063DB">
        <w:rPr>
          <w:rFonts w:ascii="標楷體" w:eastAsia="標楷體" w:hAnsi="標楷體" w:hint="eastAsia"/>
          <w:sz w:val="28"/>
        </w:rPr>
        <w:t>學年度第一學期</w:t>
      </w:r>
    </w:p>
    <w:p w:rsidR="002A41EC" w:rsidRDefault="002A41E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  <w:r w:rsidRPr="00A063DB">
        <w:rPr>
          <w:rFonts w:ascii="標楷體" w:eastAsia="標楷體" w:hAnsi="標楷體" w:hint="eastAsia"/>
          <w:sz w:val="28"/>
          <w:u w:val="single"/>
        </w:rPr>
        <w:t xml:space="preserve"> 六 </w:t>
      </w:r>
      <w:r w:rsidRPr="00A063DB">
        <w:rPr>
          <w:rFonts w:ascii="標楷體" w:eastAsia="標楷體" w:hAnsi="標楷體" w:hint="eastAsia"/>
          <w:sz w:val="28"/>
        </w:rPr>
        <w:t>年級</w:t>
      </w:r>
      <w:r w:rsidRPr="00A063DB">
        <w:rPr>
          <w:rFonts w:ascii="標楷體" w:eastAsia="標楷體" w:hAnsi="標楷體" w:hint="eastAsia"/>
          <w:sz w:val="28"/>
          <w:u w:val="single"/>
        </w:rPr>
        <w:t xml:space="preserve"> </w:t>
      </w:r>
      <w:r w:rsidR="00A2162A" w:rsidRPr="00A2162A">
        <w:rPr>
          <w:rFonts w:ascii="標楷體" w:eastAsia="標楷體" w:hAnsi="標楷體" w:hint="eastAsia"/>
          <w:sz w:val="28"/>
          <w:u w:val="single"/>
        </w:rPr>
        <w:t>彈性數學補救</w:t>
      </w:r>
      <w:r w:rsidR="00A2162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063DB">
        <w:rPr>
          <w:rFonts w:ascii="標楷體" w:eastAsia="標楷體" w:hAnsi="標楷體" w:hint="eastAsia"/>
          <w:sz w:val="28"/>
        </w:rPr>
        <w:t>領域課程計畫</w:t>
      </w:r>
    </w:p>
    <w:p w:rsidR="00F442E8" w:rsidRPr="00A2162A" w:rsidRDefault="00F442E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sz w:val="28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1"/>
        <w:gridCol w:w="2183"/>
        <w:gridCol w:w="456"/>
        <w:gridCol w:w="1080"/>
        <w:gridCol w:w="871"/>
        <w:gridCol w:w="952"/>
        <w:gridCol w:w="1232"/>
        <w:gridCol w:w="2225"/>
      </w:tblGrid>
      <w:tr w:rsidR="002A41EC" w:rsidRPr="00B65BE7" w:rsidTr="00ED2822">
        <w:trPr>
          <w:cantSplit/>
          <w:trHeight w:val="521"/>
        </w:trPr>
        <w:tc>
          <w:tcPr>
            <w:tcW w:w="1441" w:type="dxa"/>
            <w:gridSpan w:val="2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2639" w:type="dxa"/>
            <w:gridSpan w:val="2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80" w:type="dxa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六年級全體級任老師</w:t>
            </w:r>
          </w:p>
        </w:tc>
      </w:tr>
      <w:tr w:rsidR="002A41EC" w:rsidRPr="00B65BE7" w:rsidTr="00ED2822">
        <w:trPr>
          <w:cantSplit/>
          <w:trHeight w:val="460"/>
        </w:trPr>
        <w:tc>
          <w:tcPr>
            <w:tcW w:w="1441" w:type="dxa"/>
            <w:gridSpan w:val="2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8999" w:type="dxa"/>
            <w:gridSpan w:val="7"/>
            <w:vAlign w:val="center"/>
          </w:tcPr>
          <w:p w:rsidR="002A41EC" w:rsidRPr="00B65BE7" w:rsidRDefault="002A41EC" w:rsidP="0005492B">
            <w:pPr>
              <w:snapToGrid w:val="0"/>
              <w:spacing w:line="40" w:lineRule="atLeast"/>
              <w:rPr>
                <w:rFonts w:ascii="標楷體" w:eastAsia="標楷體" w:hAnsi="標楷體"/>
                <w:bCs/>
              </w:rPr>
            </w:pPr>
            <w:r w:rsidRPr="0005492B">
              <w:rPr>
                <w:rFonts w:ascii="標楷體" w:eastAsia="標楷體" w:hAnsi="標楷體" w:hint="eastAsia"/>
                <w:bCs/>
                <w:color w:val="FF0000"/>
              </w:rPr>
              <w:t>每週（</w:t>
            </w:r>
            <w:r w:rsidR="0005492B"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05492B">
              <w:rPr>
                <w:rFonts w:ascii="標楷體" w:eastAsia="標楷體" w:hAnsi="標楷體" w:hint="eastAsia"/>
                <w:bCs/>
                <w:color w:val="FF0000"/>
              </w:rPr>
              <w:t xml:space="preserve">）節  本學期共（ </w:t>
            </w:r>
            <w:r w:rsidR="0005492B">
              <w:rPr>
                <w:rFonts w:ascii="標楷體" w:eastAsia="標楷體" w:hAnsi="標楷體" w:hint="eastAsia"/>
                <w:bCs/>
                <w:color w:val="FF0000"/>
              </w:rPr>
              <w:t>20</w:t>
            </w:r>
            <w:r w:rsidRPr="0005492B">
              <w:rPr>
                <w:rFonts w:ascii="標楷體" w:eastAsia="標楷體" w:hAnsi="標楷體" w:hint="eastAsia"/>
                <w:bCs/>
                <w:color w:val="FF0000"/>
              </w:rPr>
              <w:t>）節</w:t>
            </w:r>
          </w:p>
        </w:tc>
      </w:tr>
      <w:tr w:rsidR="002A41EC" w:rsidRPr="00B65BE7" w:rsidTr="00ED2822">
        <w:trPr>
          <w:trHeight w:val="782"/>
        </w:trPr>
        <w:tc>
          <w:tcPr>
            <w:tcW w:w="1441" w:type="dxa"/>
            <w:gridSpan w:val="2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學期目標/</w:t>
            </w:r>
          </w:p>
          <w:p w:rsidR="002A41EC" w:rsidRPr="00B65BE7" w:rsidRDefault="002A41E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999" w:type="dxa"/>
            <w:gridSpan w:val="7"/>
          </w:tcPr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1.</w:t>
            </w:r>
            <w:r w:rsidRPr="006A08A1">
              <w:rPr>
                <w:rFonts w:ascii="標楷體" w:eastAsia="標楷體" w:hAnsi="標楷體" w:hint="eastAsia"/>
              </w:rPr>
              <w:tab/>
              <w:t>能經驗質數和合數。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2.</w:t>
            </w:r>
            <w:r w:rsidRPr="006A08A1">
              <w:rPr>
                <w:rFonts w:ascii="標楷體" w:eastAsia="標楷體" w:hAnsi="標楷體" w:hint="eastAsia"/>
              </w:rPr>
              <w:tab/>
              <w:t>能察覺正整數的質因數，並能做質因數分解。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3.</w:t>
            </w:r>
            <w:r w:rsidRPr="006A08A1">
              <w:rPr>
                <w:rFonts w:ascii="標楷體" w:eastAsia="標楷體" w:hAnsi="標楷體" w:hint="eastAsia"/>
              </w:rPr>
              <w:tab/>
              <w:t>能察覺正整數的最大公因數。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4.</w:t>
            </w:r>
            <w:r w:rsidRPr="006A08A1">
              <w:rPr>
                <w:rFonts w:ascii="標楷體" w:eastAsia="標楷體" w:hAnsi="標楷體" w:hint="eastAsia"/>
              </w:rPr>
              <w:tab/>
              <w:t>能察覺正整數的最小公倍數。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5.</w:t>
            </w:r>
            <w:r w:rsidRPr="006A08A1">
              <w:rPr>
                <w:rFonts w:ascii="標楷體" w:eastAsia="標楷體" w:hAnsi="標楷體" w:hint="eastAsia"/>
              </w:rPr>
              <w:tab/>
              <w:t>在具體情境中，理解最簡分數的意義。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6.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能在具體情境中，解決同分母分數的除法問題。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7.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能在具體情境中，解決整數除以分數的問題。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8.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能在具體情境中，解決異分母分數的除法問題。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9.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能在具體情境中，解決有餘數的分數除法。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10.</w:t>
            </w:r>
            <w:r w:rsidRPr="006A08A1">
              <w:rPr>
                <w:rFonts w:ascii="標楷體" w:eastAsia="標楷體" w:hAnsi="標楷體" w:hint="eastAsia"/>
              </w:rPr>
              <w:tab/>
              <w:t>能在具體情境中，解決分數除法的應用問題。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11.</w:t>
            </w:r>
            <w:r w:rsidRPr="006A08A1">
              <w:rPr>
                <w:rFonts w:ascii="標楷體" w:eastAsia="標楷體" w:hAnsi="標楷體" w:hint="eastAsia"/>
              </w:rPr>
              <w:tab/>
              <w:t>能察覺分數除法的運算格式。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12.</w:t>
            </w:r>
            <w:r w:rsidRPr="006A08A1">
              <w:rPr>
                <w:rFonts w:ascii="標楷體" w:eastAsia="標楷體" w:hAnsi="標楷體" w:hint="eastAsia"/>
              </w:rPr>
              <w:tab/>
              <w:t>能用直式處理整數除以小數有關的除法問題。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13.</w:t>
            </w:r>
            <w:r w:rsidRPr="006A08A1">
              <w:rPr>
                <w:rFonts w:ascii="標楷體" w:eastAsia="標楷體" w:hAnsi="標楷體" w:hint="eastAsia"/>
              </w:rPr>
              <w:tab/>
              <w:t>能用直式處理小數除以小數有關的除法問題。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14.</w:t>
            </w:r>
            <w:r w:rsidRPr="006A08A1">
              <w:rPr>
                <w:rFonts w:ascii="標楷體" w:eastAsia="標楷體" w:hAnsi="標楷體" w:hint="eastAsia"/>
              </w:rPr>
              <w:tab/>
              <w:t>能解決生活中與小數除法有關的除法問題。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15.</w:t>
            </w:r>
            <w:r w:rsidRPr="006A08A1">
              <w:rPr>
                <w:rFonts w:ascii="標楷體" w:eastAsia="標楷體" w:hAnsi="標楷體" w:hint="eastAsia"/>
              </w:rPr>
              <w:tab/>
              <w:t>能了解小數除法中，被除數、除數和商之間的除法問題。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16.</w:t>
            </w:r>
            <w:r w:rsidRPr="006A08A1">
              <w:rPr>
                <w:rFonts w:ascii="標楷體" w:eastAsia="標楷體" w:hAnsi="標楷體" w:hint="eastAsia"/>
              </w:rPr>
              <w:tab/>
              <w:t>能熟練四捨五入法對小數在指定位數取概數。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17.</w:t>
            </w:r>
            <w:r w:rsidRPr="006A08A1">
              <w:rPr>
                <w:rFonts w:ascii="標楷體" w:eastAsia="標楷體" w:hAnsi="標楷體" w:hint="eastAsia"/>
              </w:rPr>
              <w:tab/>
              <w:t>能熟練除數是小數，用四捨五入法求商到小數指定位數。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18.</w:t>
            </w:r>
            <w:r w:rsidRPr="006A08A1">
              <w:rPr>
                <w:rFonts w:ascii="標楷體" w:eastAsia="標楷體" w:hAnsi="標楷體" w:hint="eastAsia"/>
              </w:rPr>
              <w:tab/>
              <w:t>認識比的意義與表示法。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19.</w:t>
            </w:r>
            <w:r w:rsidRPr="006A08A1">
              <w:rPr>
                <w:rFonts w:ascii="標楷體" w:eastAsia="標楷體" w:hAnsi="標楷體" w:hint="eastAsia"/>
              </w:rPr>
              <w:tab/>
              <w:t>認識比值的意義和除法的關係。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20.</w:t>
            </w:r>
            <w:r w:rsidRPr="006A08A1">
              <w:rPr>
                <w:rFonts w:ascii="標楷體" w:eastAsia="標楷體" w:hAnsi="標楷體" w:hint="eastAsia"/>
              </w:rPr>
              <w:tab/>
              <w:t>了解比的相等關係。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21.</w:t>
            </w:r>
            <w:r w:rsidRPr="006A08A1">
              <w:rPr>
                <w:rFonts w:ascii="標楷體" w:eastAsia="標楷體" w:hAnsi="標楷體" w:hint="eastAsia"/>
              </w:rPr>
              <w:tab/>
              <w:t>認識最簡單整數比。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22.</w:t>
            </w:r>
            <w:r w:rsidRPr="006A08A1">
              <w:rPr>
                <w:rFonts w:ascii="標楷體" w:eastAsia="標楷體" w:hAnsi="標楷體" w:hint="eastAsia"/>
              </w:rPr>
              <w:tab/>
              <w:t>應用比和比值解決有關的問題。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23.</w:t>
            </w:r>
            <w:r w:rsidRPr="006A08A1">
              <w:rPr>
                <w:rFonts w:ascii="標楷體" w:eastAsia="標楷體" w:hAnsi="標楷體" w:hint="eastAsia"/>
              </w:rPr>
              <w:tab/>
              <w:t>能理解圓周率的意義、求法。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24.</w:t>
            </w:r>
            <w:r w:rsidRPr="006A08A1">
              <w:rPr>
                <w:rFonts w:ascii="標楷體" w:eastAsia="標楷體" w:hAnsi="標楷體" w:hint="eastAsia"/>
              </w:rPr>
              <w:tab/>
              <w:t>能用圓周率求出圓周長或直徑。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25.</w:t>
            </w:r>
            <w:r w:rsidRPr="006A08A1">
              <w:rPr>
                <w:rFonts w:ascii="標楷體" w:eastAsia="標楷體" w:hAnsi="標楷體" w:hint="eastAsia"/>
              </w:rPr>
              <w:tab/>
              <w:t>能理解求圓面積的方法和公式，並加以運用。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26.</w:t>
            </w:r>
            <w:r w:rsidRPr="006A08A1">
              <w:rPr>
                <w:rFonts w:ascii="標楷體" w:eastAsia="標楷體" w:hAnsi="標楷體" w:hint="eastAsia"/>
              </w:rPr>
              <w:tab/>
              <w:t>理解扇形面積的求法及其運用。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27.</w:t>
            </w:r>
            <w:r w:rsidRPr="006A08A1">
              <w:rPr>
                <w:rFonts w:ascii="標楷體" w:eastAsia="標楷體" w:hAnsi="標楷體" w:hint="eastAsia"/>
              </w:rPr>
              <w:tab/>
              <w:t>理解複合圖形面積的求法。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28.</w:t>
            </w:r>
            <w:r w:rsidRPr="006A08A1">
              <w:rPr>
                <w:rFonts w:ascii="標楷體" w:eastAsia="標楷體" w:hAnsi="標楷體" w:hint="eastAsia"/>
              </w:rPr>
              <w:tab/>
              <w:t>認識兩個數量成正比的關係。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29.</w:t>
            </w:r>
            <w:r w:rsidRPr="006A08A1">
              <w:rPr>
                <w:rFonts w:ascii="標楷體" w:eastAsia="標楷體" w:hAnsi="標楷體" w:hint="eastAsia"/>
              </w:rPr>
              <w:tab/>
              <w:t>能學習繪製正比的關係圖。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30.</w:t>
            </w:r>
            <w:r w:rsidRPr="006A08A1">
              <w:rPr>
                <w:rFonts w:ascii="標楷體" w:eastAsia="標楷體" w:hAnsi="標楷體" w:hint="eastAsia"/>
              </w:rPr>
              <w:tab/>
              <w:t>能理解正比的現象，並發展正比的概念，解決生活中的問題。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31.</w:t>
            </w:r>
            <w:r w:rsidRPr="006A08A1">
              <w:rPr>
                <w:rFonts w:ascii="標楷體" w:eastAsia="標楷體" w:hAnsi="標楷體" w:hint="eastAsia"/>
              </w:rPr>
              <w:tab/>
              <w:t>能用小數、分數進行秒、分、時的換算。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32.</w:t>
            </w:r>
            <w:r w:rsidRPr="006A08A1">
              <w:rPr>
                <w:rFonts w:ascii="標楷體" w:eastAsia="標楷體" w:hAnsi="標楷體" w:hint="eastAsia"/>
              </w:rPr>
              <w:tab/>
              <w:t>能理解速率的意義及其直接、間接比較。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33.</w:t>
            </w:r>
            <w:r w:rsidRPr="006A08A1">
              <w:rPr>
                <w:rFonts w:ascii="標楷體" w:eastAsia="標楷體" w:hAnsi="標楷體" w:hint="eastAsia"/>
              </w:rPr>
              <w:tab/>
              <w:t>能理解速率的公式以及速率的普遍單位。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34.</w:t>
            </w:r>
            <w:r w:rsidRPr="006A08A1">
              <w:rPr>
                <w:rFonts w:ascii="標楷體" w:eastAsia="標楷體" w:hAnsi="標楷體" w:hint="eastAsia"/>
              </w:rPr>
              <w:tab/>
              <w:t>能利用速率相關的數量關係，列出恰當的算式，進行解題，並檢驗解的合理性。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35.</w:t>
            </w:r>
            <w:r w:rsidRPr="006A08A1">
              <w:rPr>
                <w:rFonts w:ascii="標楷體" w:eastAsia="標楷體" w:hAnsi="標楷體" w:hint="eastAsia"/>
              </w:rPr>
              <w:tab/>
              <w:t>能理解速率導出單位的記法，並解決生活中的問題。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36.</w:t>
            </w:r>
            <w:r w:rsidRPr="006A08A1">
              <w:rPr>
                <w:rFonts w:ascii="標楷體" w:eastAsia="標楷體" w:hAnsi="標楷體" w:hint="eastAsia"/>
              </w:rPr>
              <w:tab/>
              <w:t>理解長方體和正方體中，邊和邊的關係。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lastRenderedPageBreak/>
              <w:t>37.</w:t>
            </w:r>
            <w:r w:rsidRPr="006A08A1">
              <w:rPr>
                <w:rFonts w:ascii="標楷體" w:eastAsia="標楷體" w:hAnsi="標楷體" w:hint="eastAsia"/>
              </w:rPr>
              <w:tab/>
              <w:t>理解長方體和正方體中，面和面的關係。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38.</w:t>
            </w:r>
            <w:r w:rsidRPr="006A08A1">
              <w:rPr>
                <w:rFonts w:ascii="標楷體" w:eastAsia="標楷體" w:hAnsi="標楷體" w:hint="eastAsia"/>
              </w:rPr>
              <w:tab/>
              <w:t>理解柱體和錐體中，面和面的關係。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39.</w:t>
            </w:r>
            <w:r w:rsidRPr="006A08A1">
              <w:rPr>
                <w:rFonts w:ascii="標楷體" w:eastAsia="標楷體" w:hAnsi="標楷體" w:hint="eastAsia"/>
              </w:rPr>
              <w:tab/>
              <w:t>了解柱體表面積的求法。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40.</w:t>
            </w:r>
            <w:r w:rsidRPr="006A08A1">
              <w:rPr>
                <w:rFonts w:ascii="標楷體" w:eastAsia="標楷體" w:hAnsi="標楷體" w:hint="eastAsia"/>
              </w:rPr>
              <w:tab/>
              <w:t>認識等式。</w:t>
            </w:r>
          </w:p>
          <w:p w:rsidR="006A08A1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41.</w:t>
            </w:r>
            <w:r w:rsidRPr="006A08A1">
              <w:rPr>
                <w:rFonts w:ascii="標楷體" w:eastAsia="標楷體" w:hAnsi="標楷體" w:hint="eastAsia"/>
              </w:rPr>
              <w:tab/>
              <w:t>認識等量公理。</w:t>
            </w:r>
          </w:p>
          <w:p w:rsidR="002A41EC" w:rsidRPr="006A08A1" w:rsidRDefault="006A08A1" w:rsidP="006A08A1">
            <w:pPr>
              <w:tabs>
                <w:tab w:val="left" w:pos="388"/>
              </w:tabs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42.</w:t>
            </w:r>
            <w:r w:rsidRPr="006A08A1">
              <w:rPr>
                <w:rFonts w:ascii="標楷體" w:eastAsia="標楷體" w:hAnsi="標楷體" w:hint="eastAsia"/>
              </w:rPr>
              <w:tab/>
              <w:t>能解決含未知數的兩步驟算式題。</w:t>
            </w:r>
          </w:p>
        </w:tc>
      </w:tr>
      <w:tr w:rsidR="002A41EC" w:rsidRPr="00B65BE7" w:rsidTr="00ED2822">
        <w:trPr>
          <w:trHeight w:val="1237"/>
        </w:trPr>
        <w:tc>
          <w:tcPr>
            <w:tcW w:w="1441" w:type="dxa"/>
            <w:gridSpan w:val="2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lastRenderedPageBreak/>
              <w:t>能力指標</w:t>
            </w:r>
          </w:p>
        </w:tc>
        <w:tc>
          <w:tcPr>
            <w:tcW w:w="8999" w:type="dxa"/>
            <w:gridSpan w:val="7"/>
          </w:tcPr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A-3-02能由生活中常用的數量關係，運用於理解問題，並解決問題。（同N-3-18）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A-3-03能認識等量公理。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A-3-04能用含未知數符號的算式表徵具體情境之單步驟問題，並解釋算式與情境的關係。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A-3-05能解決用未知數列式之單步驟問題。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A-3-06能用符號表示簡單的常用公式。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N-3-04能認識質數、合數，並能用短除法做質因數分解。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N-3-05能認識最大公因數、最小公倍數與兩數互質的意義，並用來將分數化成最簡分數。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N-3-10能理解分數（含小數）除法的意義及計算方法，並解決生活中的問題。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N-3-11能用直式處理小數的乘除計算（不含循環小數）。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N-3-12能在具體情境中，對某數在指定位數取概數（含四捨五入法），並做加、減、乘、除之估算。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N-3-15能認識比、比值與正比的意義，並解決生活中的問題。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N-3-16能認識導出單位並做簡單的應用。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N-3-17能理解速度的概念與應用，認識速度的常用單位及換算，並處理相關的計算問題。</w:t>
            </w:r>
          </w:p>
          <w:p w:rsidR="006A08A1" w:rsidRPr="006A08A1" w:rsidRDefault="006A08A1" w:rsidP="00032AB6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N-3-23能理解圓面積與圓周長的公式，並計算簡單扇形面積。</w:t>
            </w:r>
          </w:p>
          <w:p w:rsidR="006A08A1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S-3-01能利用幾何形體的性質解決簡單的幾何問題。</w:t>
            </w:r>
          </w:p>
          <w:p w:rsidR="00ED2822" w:rsidRPr="006A08A1" w:rsidRDefault="006A08A1" w:rsidP="006A08A1">
            <w:pPr>
              <w:ind w:left="797" w:hangingChars="332" w:hanging="797"/>
              <w:rPr>
                <w:rFonts w:ascii="標楷體" w:eastAsia="標楷體" w:hAnsi="標楷體"/>
              </w:rPr>
            </w:pPr>
            <w:r w:rsidRPr="006A08A1">
              <w:rPr>
                <w:rFonts w:ascii="標楷體" w:eastAsia="標楷體" w:hAnsi="標楷體" w:hint="eastAsia"/>
              </w:rPr>
              <w:t>S-3-08能認識面的平行與垂直，線與面的垂直。</w:t>
            </w:r>
          </w:p>
        </w:tc>
      </w:tr>
      <w:tr w:rsidR="002A41EC" w:rsidRPr="00B65BE7" w:rsidTr="00ED2822">
        <w:trPr>
          <w:trHeight w:val="557"/>
        </w:trPr>
        <w:tc>
          <w:tcPr>
            <w:tcW w:w="1441" w:type="dxa"/>
            <w:gridSpan w:val="2"/>
            <w:vAlign w:val="center"/>
          </w:tcPr>
          <w:p w:rsidR="002A41EC" w:rsidRPr="00B65BE7" w:rsidRDefault="002A41E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融入重大議題之能力指標</w:t>
            </w:r>
          </w:p>
        </w:tc>
        <w:tc>
          <w:tcPr>
            <w:tcW w:w="8999" w:type="dxa"/>
            <w:gridSpan w:val="7"/>
          </w:tcPr>
          <w:p w:rsidR="00032AB6" w:rsidRPr="00032AB6" w:rsidRDefault="00032AB6" w:rsidP="00032A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032AB6" w:rsidRPr="00032AB6" w:rsidRDefault="00032AB6" w:rsidP="00032AB6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2-3-2學習在性別互動中，展現自我的特色。</w:t>
            </w:r>
          </w:p>
          <w:p w:rsidR="00032AB6" w:rsidRDefault="00032AB6" w:rsidP="00032AB6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  <w:r w:rsidRPr="00032AB6">
              <w:rPr>
                <w:rFonts w:ascii="標楷體" w:eastAsia="標楷體" w:hAnsi="標楷體" w:hint="eastAsia"/>
              </w:rPr>
              <w:t>尊重不同性別者在溝通過程中有平等表達的權利。</w:t>
            </w:r>
          </w:p>
          <w:p w:rsidR="00032AB6" w:rsidRPr="00032AB6" w:rsidRDefault="00032AB6" w:rsidP="00032A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032AB6" w:rsidRPr="00032AB6" w:rsidRDefault="00032AB6" w:rsidP="00032AB6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1-3-1表達個人的基本權利，並瞭解人權與社會責任的關係。</w:t>
            </w:r>
          </w:p>
          <w:p w:rsidR="00032AB6" w:rsidRPr="00032AB6" w:rsidRDefault="00032AB6" w:rsidP="00032A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2B0F67" w:rsidRPr="006A08A1" w:rsidRDefault="00032AB6" w:rsidP="00032AB6">
            <w:pPr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3-2-2學習如何解決問題及做決定。</w:t>
            </w:r>
          </w:p>
        </w:tc>
      </w:tr>
      <w:tr w:rsidR="00ED2822" w:rsidRPr="00B65BE7" w:rsidTr="00D91AC8">
        <w:trPr>
          <w:trHeight w:val="205"/>
        </w:trPr>
        <w:tc>
          <w:tcPr>
            <w:tcW w:w="720" w:type="dxa"/>
            <w:vAlign w:val="center"/>
          </w:tcPr>
          <w:p w:rsidR="00ED2822" w:rsidRPr="00630439" w:rsidRDefault="00ED2822" w:rsidP="00D91A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21" w:type="dxa"/>
            <w:vAlign w:val="center"/>
          </w:tcPr>
          <w:p w:rsidR="00ED2822" w:rsidRPr="00ED43C2" w:rsidRDefault="00ED2822" w:rsidP="00D91A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4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ED2822" w:rsidRPr="00B65BE7" w:rsidRDefault="00ED28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能力指標（代號）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ED2822" w:rsidRPr="00B65BE7" w:rsidRDefault="00ED28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D2822" w:rsidRPr="00B65BE7" w:rsidRDefault="00ED28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2" w:type="dxa"/>
            <w:vAlign w:val="center"/>
          </w:tcPr>
          <w:p w:rsidR="00ED2822" w:rsidRPr="00B65BE7" w:rsidRDefault="00ED28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65BE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ED2822" w:rsidRPr="00B65BE7" w:rsidRDefault="00ED282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65BE7">
              <w:rPr>
                <w:rFonts w:ascii="標楷體" w:eastAsia="標楷體" w:hAnsi="標楷體" w:hint="eastAsia"/>
                <w:szCs w:val="24"/>
              </w:rPr>
              <w:t>備註(融入重大議題之能力指標)</w:t>
            </w:r>
          </w:p>
        </w:tc>
      </w:tr>
      <w:tr w:rsidR="005D1C6B" w:rsidRPr="00B65BE7" w:rsidTr="00032AB6"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8/26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N-3-04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N-3-05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單元1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質因數分解和短除法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lastRenderedPageBreak/>
              <w:t>二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9/2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9/8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N-3-04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N-3-05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單元1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質因數分解和短除法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三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9/9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N-3-05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N-3-10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pStyle w:val="30"/>
              <w:spacing w:line="240" w:lineRule="auto"/>
              <w:ind w:left="24" w:hanging="24"/>
              <w:jc w:val="center"/>
              <w:rPr>
                <w:rFonts w:ascii="標楷體" w:eastAsia="標楷體" w:hAnsi="標楷體"/>
                <w:sz w:val="24"/>
              </w:rPr>
            </w:pPr>
            <w:r w:rsidRPr="00032AB6">
              <w:rPr>
                <w:rFonts w:ascii="標楷體" w:eastAsia="標楷體" w:hAnsi="標楷體" w:hint="eastAsia"/>
                <w:sz w:val="24"/>
              </w:rPr>
              <w:t>單元2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分數的除法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  <w:r w:rsidRPr="00032AB6">
              <w:rPr>
                <w:rFonts w:ascii="標楷體" w:eastAsia="標楷體" w:hAnsi="標楷體"/>
              </w:rPr>
              <w:br/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  <w:r w:rsidRPr="00032AB6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  <w:r w:rsidRPr="00032AB6">
              <w:rPr>
                <w:rFonts w:ascii="標楷體" w:eastAsia="標楷體" w:hAnsi="標楷體"/>
              </w:rPr>
              <w:br/>
            </w:r>
            <w:r w:rsidRPr="00032AB6">
              <w:rPr>
                <w:rFonts w:ascii="標楷體" w:eastAsia="標楷體" w:hAnsi="標楷體" w:hint="eastAsia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四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9/16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N-3-05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N-3-10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pStyle w:val="30"/>
              <w:spacing w:line="240" w:lineRule="auto"/>
              <w:ind w:left="24" w:hanging="24"/>
              <w:jc w:val="center"/>
              <w:rPr>
                <w:rFonts w:ascii="標楷體" w:eastAsia="標楷體" w:hAnsi="標楷體"/>
                <w:sz w:val="24"/>
              </w:rPr>
            </w:pPr>
            <w:r w:rsidRPr="00032AB6">
              <w:rPr>
                <w:rFonts w:ascii="標楷體" w:eastAsia="標楷體" w:hAnsi="標楷體" w:hint="eastAsia"/>
                <w:sz w:val="24"/>
              </w:rPr>
              <w:t>單元2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分數的除法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  <w:r w:rsidRPr="00032AB6">
              <w:rPr>
                <w:rFonts w:ascii="標楷體" w:eastAsia="標楷體" w:hAnsi="標楷體"/>
              </w:rPr>
              <w:br/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  <w:r w:rsidRPr="00032AB6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  <w:r w:rsidRPr="00032AB6">
              <w:rPr>
                <w:rFonts w:ascii="標楷體" w:eastAsia="標楷體" w:hAnsi="標楷體"/>
              </w:rPr>
              <w:br/>
            </w:r>
            <w:r w:rsidRPr="00032AB6">
              <w:rPr>
                <w:rFonts w:ascii="標楷體" w:eastAsia="標楷體" w:hAnsi="標楷體" w:hint="eastAsia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五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9/23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N-3-10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hint="eastAsia"/>
              </w:rPr>
              <w:t>N-3-12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單元3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小數的除法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9/30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N-3-10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hint="eastAsia"/>
              </w:rPr>
              <w:t>N-3-12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單元3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小數的除法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七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10/7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hint="eastAsia"/>
              </w:rPr>
              <w:t>N-3-15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pStyle w:val="a3"/>
              <w:contextualSpacing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032AB6">
              <w:rPr>
                <w:rFonts w:ascii="標楷體" w:eastAsia="標楷體" w:hAnsi="標楷體" w:hint="eastAsia"/>
                <w:szCs w:val="24"/>
                <w:lang w:val="en-US" w:eastAsia="zh-TW"/>
              </w:rPr>
              <w:t>單元4</w:t>
            </w:r>
          </w:p>
          <w:p w:rsidR="005D1C6B" w:rsidRPr="00032AB6" w:rsidRDefault="005D1C6B" w:rsidP="00032AB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比和比值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八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10/14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hint="eastAsia"/>
              </w:rPr>
              <w:t>N-3-15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pStyle w:val="a3"/>
              <w:contextualSpacing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032AB6">
              <w:rPr>
                <w:rFonts w:ascii="標楷體" w:eastAsia="標楷體" w:hAnsi="標楷體" w:hint="eastAsia"/>
                <w:szCs w:val="24"/>
                <w:lang w:val="en-US" w:eastAsia="zh-TW"/>
              </w:rPr>
              <w:t>單元4</w:t>
            </w:r>
          </w:p>
          <w:p w:rsidR="005D1C6B" w:rsidRPr="00032AB6" w:rsidRDefault="005D1C6B" w:rsidP="00032AB6">
            <w:pPr>
              <w:pStyle w:val="a3"/>
              <w:contextualSpacing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032AB6">
              <w:rPr>
                <w:rFonts w:ascii="標楷體" w:eastAsia="標楷體" w:hAnsi="標楷體" w:hint="eastAsia"/>
                <w:szCs w:val="24"/>
              </w:rPr>
              <w:t>比和比值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九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10/21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lastRenderedPageBreak/>
              <w:t>10/27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lastRenderedPageBreak/>
              <w:t>N-3-23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S-3-07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lastRenderedPageBreak/>
              <w:t>A-3-06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lastRenderedPageBreak/>
              <w:t>單元5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圓周率和圓面積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</w:r>
            <w:r w:rsidRPr="00032AB6">
              <w:rPr>
                <w:rFonts w:ascii="標楷體" w:eastAsia="標楷體" w:hAnsi="標楷體"/>
              </w:rPr>
              <w:lastRenderedPageBreak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lastRenderedPageBreak/>
              <w:t>十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10/28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N-3-23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S-3-07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A-3-06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單元5</w:t>
            </w:r>
          </w:p>
          <w:p w:rsidR="005D1C6B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圓周率和圓面積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加油小站一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生涯發展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十一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11/4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N-3-23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S-3-01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單元6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扇形面積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十二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11/11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N-3-23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S-3-01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單元6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扇形面積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十三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11/18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單元7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正比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十四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11/25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5D1C6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N-3-15 N-3-16</w:t>
            </w:r>
          </w:p>
          <w:p w:rsidR="005D1C6B" w:rsidRPr="00032AB6" w:rsidRDefault="005D1C6B" w:rsidP="005D1C6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N-3-17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單元7</w:t>
            </w:r>
          </w:p>
          <w:p w:rsidR="005D1C6B" w:rsidRDefault="005D1C6B" w:rsidP="005D1C6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正比</w:t>
            </w:r>
          </w:p>
          <w:p w:rsidR="005D1C6B" w:rsidRPr="00032AB6" w:rsidRDefault="005D1C6B" w:rsidP="005D1C6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單元8</w:t>
            </w:r>
          </w:p>
          <w:p w:rsidR="005D1C6B" w:rsidRPr="00032AB6" w:rsidRDefault="005D1C6B" w:rsidP="005D1C6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速率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3-2-2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十五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12/2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十六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12/9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N-3-16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N-3-17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單元8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速率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人權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lastRenderedPageBreak/>
              <w:t>十七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12/16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S-3-08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單元</w:t>
            </w:r>
            <w:r w:rsidRPr="00032AB6">
              <w:rPr>
                <w:rFonts w:ascii="標楷體" w:eastAsia="標楷體" w:hAnsi="標楷體" w:cs="Arial Unicode MS"/>
              </w:rPr>
              <w:t>9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形體關係和柱體表面積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十八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12/23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S-3-01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S-3-08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單元</w:t>
            </w:r>
            <w:r w:rsidRPr="00032AB6">
              <w:rPr>
                <w:rFonts w:ascii="標楷體" w:eastAsia="標楷體" w:hAnsi="標楷體" w:cs="Arial Unicode MS"/>
              </w:rPr>
              <w:t>9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形體關係和柱體表面積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32AB6">
              <w:rPr>
                <w:rFonts w:ascii="標楷體" w:eastAsia="標楷體" w:hAnsi="標楷體" w:cs="Arial Unicode MS" w:hint="eastAsia"/>
                <w:color w:val="000000"/>
              </w:rPr>
              <w:t>十九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12/30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N-3-18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單元10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等量公理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2AB6"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1/6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|</w:t>
            </w:r>
          </w:p>
          <w:p w:rsidR="005D1C6B" w:rsidRPr="00032AB6" w:rsidRDefault="005D1C6B" w:rsidP="00032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N-3-18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A-3-03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單元10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等量公理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5D1C6B" w:rsidRPr="00B65BE7" w:rsidTr="00032AB6">
        <w:trPr>
          <w:trHeight w:val="567"/>
        </w:trPr>
        <w:tc>
          <w:tcPr>
            <w:tcW w:w="720" w:type="dxa"/>
            <w:vAlign w:val="center"/>
          </w:tcPr>
          <w:p w:rsidR="005D1C6B" w:rsidRPr="00032AB6" w:rsidRDefault="005D1C6B" w:rsidP="00032AB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2AB6">
              <w:rPr>
                <w:rFonts w:ascii="標楷體" w:eastAsia="標楷體" w:hAnsi="標楷體" w:hint="eastAsia"/>
                <w:color w:val="000000"/>
              </w:rPr>
              <w:t>二十一</w:t>
            </w:r>
          </w:p>
        </w:tc>
        <w:tc>
          <w:tcPr>
            <w:tcW w:w="721" w:type="dxa"/>
            <w:vAlign w:val="center"/>
          </w:tcPr>
          <w:p w:rsidR="005D1C6B" w:rsidRPr="00032AB6" w:rsidRDefault="005D1C6B" w:rsidP="00032AB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32AB6">
              <w:rPr>
                <w:rFonts w:ascii="標楷體" w:eastAsia="標楷體" w:hAnsi="標楷體" w:hint="eastAsia"/>
                <w:bCs/>
              </w:rPr>
              <w:t>1/13</w:t>
            </w:r>
          </w:p>
          <w:p w:rsidR="005D1C6B" w:rsidRPr="00032AB6" w:rsidRDefault="005D1C6B" w:rsidP="00032AB6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32AB6">
              <w:rPr>
                <w:rFonts w:ascii="標楷體" w:eastAsia="標楷體" w:hAnsi="標楷體" w:hint="eastAsia"/>
                <w:bCs/>
              </w:rPr>
              <w:t>|</w:t>
            </w:r>
          </w:p>
          <w:p w:rsidR="005D1C6B" w:rsidRPr="00032AB6" w:rsidRDefault="005D1C6B" w:rsidP="00032AB6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hint="eastAsia"/>
                <w:bCs/>
              </w:rPr>
              <w:t>1/19</w:t>
            </w:r>
          </w:p>
        </w:tc>
        <w:tc>
          <w:tcPr>
            <w:tcW w:w="2183" w:type="dxa"/>
            <w:vAlign w:val="center"/>
          </w:tcPr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A-3-02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N-3-18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A-3-03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hint="eastAsia"/>
              </w:rPr>
              <w:t>A-3-04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 w:cs="Arial Unicode MS"/>
              </w:rPr>
            </w:pPr>
            <w:r w:rsidRPr="00032AB6">
              <w:rPr>
                <w:rFonts w:ascii="標楷體" w:eastAsia="標楷體" w:hAnsi="標楷體" w:hint="eastAsia"/>
              </w:rPr>
              <w:t>A-3-05</w:t>
            </w:r>
          </w:p>
        </w:tc>
        <w:tc>
          <w:tcPr>
            <w:tcW w:w="2407" w:type="dxa"/>
            <w:gridSpan w:val="3"/>
            <w:vAlign w:val="center"/>
          </w:tcPr>
          <w:p w:rsidR="005D1C6B" w:rsidRPr="00032AB6" w:rsidRDefault="005D1C6B" w:rsidP="000549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 w:cs="Arial Unicode MS" w:hint="eastAsia"/>
              </w:rPr>
              <w:t>加油小站二</w:t>
            </w:r>
          </w:p>
        </w:tc>
        <w:tc>
          <w:tcPr>
            <w:tcW w:w="952" w:type="dxa"/>
            <w:vAlign w:val="center"/>
          </w:tcPr>
          <w:p w:rsidR="005D1C6B" w:rsidRDefault="005D1C6B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  <w:vAlign w:val="center"/>
          </w:tcPr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觀察評量</w:t>
            </w:r>
            <w:r w:rsidRPr="00032AB6">
              <w:rPr>
                <w:rFonts w:ascii="標楷體" w:eastAsia="標楷體" w:hAnsi="標楷體"/>
              </w:rPr>
              <w:br/>
              <w:t>操作評量</w:t>
            </w:r>
            <w:r w:rsidRPr="00032AB6">
              <w:rPr>
                <w:rFonts w:ascii="標楷體" w:eastAsia="標楷體" w:hAnsi="標楷體"/>
              </w:rPr>
              <w:br/>
              <w:t>實作評量</w:t>
            </w:r>
            <w:r w:rsidRPr="00032AB6">
              <w:rPr>
                <w:rFonts w:ascii="標楷體" w:eastAsia="標楷體" w:hAnsi="標楷體"/>
              </w:rPr>
              <w:br/>
              <w:t>口頭評量</w:t>
            </w:r>
            <w:r w:rsidRPr="00032AB6">
              <w:rPr>
                <w:rFonts w:ascii="標楷體" w:eastAsia="標楷體" w:hAnsi="標楷體"/>
              </w:rPr>
              <w:br/>
              <w:t>發表評量</w:t>
            </w:r>
          </w:p>
        </w:tc>
        <w:tc>
          <w:tcPr>
            <w:tcW w:w="2225" w:type="dxa"/>
            <w:vAlign w:val="center"/>
          </w:tcPr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/>
              </w:rPr>
              <w:t>性別平等</w:t>
            </w:r>
            <w:r>
              <w:rPr>
                <w:rFonts w:ascii="標楷體" w:eastAsia="標楷體" w:hAnsi="標楷體"/>
              </w:rPr>
              <w:t>教育】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2-3-2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2-3-4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032AB6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教育】</w:t>
            </w:r>
          </w:p>
          <w:p w:rsidR="005D1C6B" w:rsidRPr="00032AB6" w:rsidRDefault="005D1C6B" w:rsidP="0005492B">
            <w:pPr>
              <w:jc w:val="center"/>
              <w:rPr>
                <w:rFonts w:ascii="標楷體" w:eastAsia="標楷體" w:hAnsi="標楷體"/>
              </w:rPr>
            </w:pPr>
            <w:r w:rsidRPr="00032AB6">
              <w:rPr>
                <w:rFonts w:ascii="標楷體" w:eastAsia="標楷體" w:hAnsi="標楷體"/>
              </w:rPr>
              <w:t>1-3-1</w:t>
            </w:r>
          </w:p>
        </w:tc>
      </w:tr>
      <w:tr w:rsidR="0005492B" w:rsidRPr="00B65BE7" w:rsidTr="00ED2822">
        <w:trPr>
          <w:trHeight w:val="567"/>
        </w:trPr>
        <w:tc>
          <w:tcPr>
            <w:tcW w:w="6031" w:type="dxa"/>
            <w:gridSpan w:val="6"/>
            <w:vAlign w:val="center"/>
          </w:tcPr>
          <w:p w:rsidR="0005492B" w:rsidRPr="0060411A" w:rsidRDefault="0005492B" w:rsidP="0060411A">
            <w:pPr>
              <w:jc w:val="center"/>
              <w:rPr>
                <w:rFonts w:ascii="標楷體" w:eastAsia="標楷體" w:hAnsi="標楷體" w:cs="Arial Unicode MS"/>
              </w:rPr>
            </w:pPr>
            <w:r w:rsidRPr="0060411A">
              <w:rPr>
                <w:rFonts w:ascii="標楷體" w:eastAsia="標楷體" w:hAnsi="標楷體" w:cs="Arial Unicode MS" w:hint="eastAsia"/>
              </w:rPr>
              <w:t>總節數</w:t>
            </w:r>
          </w:p>
        </w:tc>
        <w:tc>
          <w:tcPr>
            <w:tcW w:w="952" w:type="dxa"/>
            <w:vAlign w:val="center"/>
          </w:tcPr>
          <w:p w:rsidR="0005492B" w:rsidRPr="0060411A" w:rsidRDefault="005D1C6B" w:rsidP="006041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32" w:type="dxa"/>
            <w:vAlign w:val="center"/>
          </w:tcPr>
          <w:p w:rsidR="0005492B" w:rsidRPr="0060411A" w:rsidRDefault="0005492B" w:rsidP="006041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5" w:type="dxa"/>
            <w:vAlign w:val="center"/>
          </w:tcPr>
          <w:p w:rsidR="0005492B" w:rsidRPr="0060411A" w:rsidRDefault="0005492B" w:rsidP="0060411A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2A41EC" w:rsidRDefault="002A41EC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  <w:bookmarkStart w:id="0" w:name="_GoBack"/>
      <w:bookmarkEnd w:id="0"/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p w:rsidR="00F442E8" w:rsidRPr="00E8678E" w:rsidRDefault="00F442E8" w:rsidP="00F442E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臺南市麻豆區北勢國民小學107</w:t>
      </w:r>
      <w:r w:rsidRPr="00E8678E">
        <w:rPr>
          <w:rFonts w:ascii="標楷體" w:eastAsia="標楷體" w:hAnsi="標楷體" w:hint="eastAsia"/>
          <w:color w:val="000000"/>
          <w:sz w:val="28"/>
        </w:rPr>
        <w:t>學年度第二學期</w:t>
      </w:r>
    </w:p>
    <w:p w:rsidR="00F442E8" w:rsidRPr="00E8678E" w:rsidRDefault="00F442E8" w:rsidP="00F442E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E8678E">
        <w:rPr>
          <w:rFonts w:ascii="標楷體" w:eastAsia="標楷體" w:hAnsi="標楷體" w:hint="eastAsia"/>
          <w:color w:val="000000"/>
          <w:sz w:val="28"/>
          <w:u w:val="single"/>
        </w:rPr>
        <w:t xml:space="preserve"> 六 </w:t>
      </w:r>
      <w:r w:rsidRPr="00E8678E">
        <w:rPr>
          <w:rFonts w:ascii="標楷體" w:eastAsia="標楷體" w:hAnsi="標楷體" w:hint="eastAsia"/>
          <w:color w:val="000000"/>
          <w:sz w:val="28"/>
        </w:rPr>
        <w:t>年級</w:t>
      </w:r>
      <w:r w:rsidR="00A2162A" w:rsidRPr="00A2162A">
        <w:rPr>
          <w:rFonts w:ascii="標楷體" w:eastAsia="標楷體" w:hAnsi="標楷體" w:hint="eastAsia"/>
          <w:sz w:val="28"/>
          <w:u w:val="single"/>
        </w:rPr>
        <w:t>彈性數學補救</w:t>
      </w:r>
      <w:r w:rsidRPr="00E8678E">
        <w:rPr>
          <w:rFonts w:ascii="標楷體" w:eastAsia="標楷體" w:hAnsi="標楷體" w:hint="eastAsia"/>
          <w:color w:val="000000"/>
          <w:sz w:val="28"/>
        </w:rPr>
        <w:t>領域課程計畫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186"/>
        <w:gridCol w:w="454"/>
        <w:gridCol w:w="1080"/>
        <w:gridCol w:w="873"/>
        <w:gridCol w:w="952"/>
        <w:gridCol w:w="1232"/>
        <w:gridCol w:w="2223"/>
      </w:tblGrid>
      <w:tr w:rsidR="00F442E8" w:rsidRPr="009038AE" w:rsidTr="007A59C9">
        <w:trPr>
          <w:cantSplit/>
          <w:trHeight w:val="521"/>
        </w:trPr>
        <w:tc>
          <w:tcPr>
            <w:tcW w:w="1440" w:type="dxa"/>
            <w:gridSpan w:val="2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2640" w:type="dxa"/>
            <w:gridSpan w:val="2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1080" w:type="dxa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六年級全體級</w:t>
            </w:r>
            <w:smartTag w:uri="urn:schemas-microsoft-com:office:smarttags" w:element="PersonName">
              <w:smartTagPr>
                <w:attr w:name="ProductID" w:val="任"/>
              </w:smartTagPr>
              <w:r w:rsidRPr="009038AE">
                <w:rPr>
                  <w:rFonts w:ascii="標楷體" w:eastAsia="標楷體" w:hAnsi="標楷體" w:hint="eastAsia"/>
                  <w:color w:val="000000"/>
                </w:rPr>
                <w:t>任</w:t>
              </w:r>
            </w:smartTag>
            <w:r w:rsidRPr="009038A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F442E8" w:rsidRPr="009038AE" w:rsidTr="007A59C9">
        <w:trPr>
          <w:cantSplit/>
          <w:trHeight w:val="460"/>
        </w:trPr>
        <w:tc>
          <w:tcPr>
            <w:tcW w:w="1440" w:type="dxa"/>
            <w:gridSpan w:val="2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教學節數</w:t>
            </w:r>
          </w:p>
        </w:tc>
        <w:tc>
          <w:tcPr>
            <w:tcW w:w="9000" w:type="dxa"/>
            <w:gridSpan w:val="7"/>
            <w:vAlign w:val="center"/>
          </w:tcPr>
          <w:p w:rsidR="00F442E8" w:rsidRPr="009038AE" w:rsidRDefault="00F442E8" w:rsidP="0005492B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FF"/>
              </w:rPr>
            </w:pPr>
            <w:r w:rsidRPr="0005492B">
              <w:rPr>
                <w:rFonts w:ascii="標楷體" w:eastAsia="標楷體" w:hAnsi="標楷體" w:hint="eastAsia"/>
                <w:bCs/>
                <w:color w:val="FF0000"/>
              </w:rPr>
              <w:t>每週（</w:t>
            </w:r>
            <w:r w:rsidR="0005492B"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05492B">
              <w:rPr>
                <w:rFonts w:ascii="標楷體" w:eastAsia="標楷體" w:hAnsi="標楷體" w:hint="eastAsia"/>
                <w:bCs/>
                <w:color w:val="FF0000"/>
              </w:rPr>
              <w:t xml:space="preserve">）節  本學期共（ </w:t>
            </w:r>
            <w:r w:rsidR="0005492B">
              <w:rPr>
                <w:rFonts w:ascii="標楷體" w:eastAsia="標楷體" w:hAnsi="標楷體" w:hint="eastAsia"/>
                <w:bCs/>
                <w:color w:val="FF0000"/>
              </w:rPr>
              <w:t>18</w:t>
            </w:r>
            <w:r w:rsidRPr="0005492B">
              <w:rPr>
                <w:rFonts w:ascii="標楷體" w:eastAsia="標楷體" w:hAnsi="標楷體" w:hint="eastAsia"/>
                <w:bCs/>
                <w:color w:val="FF0000"/>
              </w:rPr>
              <w:t>）節</w:t>
            </w:r>
          </w:p>
        </w:tc>
      </w:tr>
      <w:tr w:rsidR="00F442E8" w:rsidRPr="009038AE" w:rsidTr="007A59C9">
        <w:trPr>
          <w:trHeight w:val="782"/>
        </w:trPr>
        <w:tc>
          <w:tcPr>
            <w:tcW w:w="1440" w:type="dxa"/>
            <w:gridSpan w:val="2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學期目標/</w:t>
            </w:r>
          </w:p>
          <w:p w:rsidR="00F442E8" w:rsidRPr="009038AE" w:rsidRDefault="00F442E8" w:rsidP="007A59C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9000" w:type="dxa"/>
            <w:gridSpan w:val="7"/>
          </w:tcPr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了解柱體體積的求法。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2.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了解柱體體積公式的應用。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3.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能依問題情境先簡化問題，再回到原問題進行解題。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4.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能發現數字和圖形的規律，並應用列表找規律解題。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5.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能在具體情境中理解基準量、比較量和比值，並運用畫線段圖的方法解題。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6.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能理解給定的題目，列出算式解題。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7.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認識縮圖和放大圖。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8.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了解平面圖形放大、縮小對長度、角度和面積的影響。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9.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會繪製縮圖和放大圖。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10.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認識比例尺。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11.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能在具體情境中，解決分數的加減運算問題。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12.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能在具體情境中，解決分數的連乘、連除、加減或乘除運算問題。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13.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能在具體情境中，解決分數四則運算問題。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14.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能在具體情境中，解決小數的加減運算問題。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15.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能在具體情境中，解決小數的連乘、連除、加減或乘除運算問題。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16.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能在具體情境中，解決小數四則運算問題。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17.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能在具體情境中，解決分數和小數的多步驟四則運算問題。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18.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能理解給定的題目，並透過數量關係解題。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19.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能理解給定的題目，並運用列表找規律的方法解題。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20.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能整理生活中的資料，繪製成長條圖。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21.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能整理生活中的有序資料，繪製成折線圖。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22.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能認識圓形圖。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23.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能整理生活中的資料，繪製成圓形圖。</w:t>
            </w:r>
          </w:p>
          <w:p w:rsidR="00F442E8" w:rsidRPr="00D34BEE" w:rsidRDefault="00F442E8" w:rsidP="007A59C9">
            <w:pPr>
              <w:tabs>
                <w:tab w:val="left" w:pos="375"/>
              </w:tabs>
              <w:rPr>
                <w:rFonts w:ascii="標楷體" w:eastAsia="標楷體" w:hAnsi="標楷體"/>
                <w:color w:val="000000"/>
              </w:rPr>
            </w:pPr>
            <w:r w:rsidRPr="00D34BEE">
              <w:rPr>
                <w:rFonts w:ascii="標楷體" w:eastAsia="標楷體" w:hAnsi="標楷體" w:hint="eastAsia"/>
                <w:color w:val="000000"/>
              </w:rPr>
              <w:t>24.</w:t>
            </w:r>
            <w:r w:rsidRPr="00D34BEE">
              <w:rPr>
                <w:rFonts w:ascii="標楷體" w:eastAsia="標楷體" w:hAnsi="標楷體" w:hint="eastAsia"/>
                <w:color w:val="000000"/>
              </w:rPr>
              <w:tab/>
              <w:t>能解決圓形圖相關的問題。</w:t>
            </w:r>
          </w:p>
        </w:tc>
      </w:tr>
      <w:tr w:rsidR="00F442E8" w:rsidRPr="009038AE" w:rsidTr="007A59C9">
        <w:tc>
          <w:tcPr>
            <w:tcW w:w="1440" w:type="dxa"/>
            <w:gridSpan w:val="2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9000" w:type="dxa"/>
            <w:gridSpan w:val="7"/>
          </w:tcPr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A-3-01能在具體情境中，理解乘法對加法的分配律與其他乘除混合計算之性質，並運用於簡化計算。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A-3-04能用含未知數符號的算式表徵具體情境之單步驟問題，並解釋算式與情境的關係。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A-3-05能解決用未知數列式之單步驟問題。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A-3-06能用符號表示簡單的常用公式。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D-3-01能整理生活中的資料，並製成長條圖、折線圖或圓形圖。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N-2-02能透過位值概念，延伸整數的認識到大數（含億、兆）。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N-2-12能認識等值分數，並做簡單的應用。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N-3-02能熟練整數四則混合運算，並解決生活中的三步驟問題。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N-3-04能認識質數、合數，並能用短除法做質因數分解。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N-3-15能認識比、比值與正比的意義，並解決生活中的問題。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N-3-18能由生活中常用的數量關係，運用於理解問題並解決問題。（同A-3-02）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lastRenderedPageBreak/>
              <w:t>N-3-24能理解簡單直立柱體的體積為底面積與高的乘積。（同S-3-10）</w:t>
            </w:r>
          </w:p>
          <w:p w:rsidR="00F442E8" w:rsidRPr="00656255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S-3-01能利用幾何形體的性質解決簡單的幾何問題。</w:t>
            </w:r>
          </w:p>
          <w:p w:rsidR="00F442E8" w:rsidRPr="009038AE" w:rsidRDefault="00F442E8" w:rsidP="007A59C9">
            <w:pPr>
              <w:tabs>
                <w:tab w:val="left" w:pos="375"/>
              </w:tabs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S-3-04能認識平面圖形放大、縮小對長度、角度與面積的影響，並認識比例尺。</w:t>
            </w:r>
          </w:p>
        </w:tc>
      </w:tr>
      <w:tr w:rsidR="00F442E8" w:rsidRPr="009038AE" w:rsidTr="007A59C9">
        <w:trPr>
          <w:trHeight w:val="1897"/>
        </w:trPr>
        <w:tc>
          <w:tcPr>
            <w:tcW w:w="1440" w:type="dxa"/>
            <w:gridSpan w:val="2"/>
            <w:vAlign w:val="center"/>
          </w:tcPr>
          <w:p w:rsidR="00F442E8" w:rsidRPr="009038AE" w:rsidRDefault="00F442E8" w:rsidP="007A59C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lastRenderedPageBreak/>
              <w:t>融入重大議題之能力指標</w:t>
            </w:r>
          </w:p>
        </w:tc>
        <w:tc>
          <w:tcPr>
            <w:tcW w:w="9000" w:type="dxa"/>
            <w:gridSpan w:val="7"/>
          </w:tcPr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【</w:t>
            </w:r>
            <w:r w:rsidRPr="00C94310">
              <w:rPr>
                <w:rFonts w:ascii="標楷體" w:eastAsia="標楷體" w:hAnsi="標楷體" w:cs="Arial Unicode MS" w:hint="eastAsia"/>
              </w:rPr>
              <w:t>性別平等教</w:t>
            </w:r>
            <w:r>
              <w:rPr>
                <w:rFonts w:ascii="標楷體" w:eastAsia="標楷體" w:hAnsi="標楷體" w:cs="Arial Unicode MS" w:hint="eastAsia"/>
              </w:rPr>
              <w:t>育】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 w:rsidRPr="00C94310">
              <w:rPr>
                <w:rFonts w:ascii="標楷體" w:eastAsia="標楷體" w:hAnsi="標楷體" w:cs="Arial Unicode MS" w:hint="eastAsia"/>
              </w:rPr>
              <w:t>2-1-2學習與不同性別者平等互動。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 w:rsidRPr="00C94310">
              <w:rPr>
                <w:rFonts w:ascii="標楷體" w:eastAsia="標楷體" w:hAnsi="標楷體" w:cs="Arial Unicode MS" w:hint="eastAsia"/>
              </w:rPr>
              <w:t>2-3-2學習在性別互動中，展現自我的特色。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 w:rsidRPr="00C94310">
              <w:rPr>
                <w:rFonts w:ascii="標楷體" w:eastAsia="標楷體" w:hAnsi="標楷體" w:cs="Arial Unicode MS" w:hint="eastAsia"/>
              </w:rPr>
              <w:t>2-3-4尊重不同性別者在溝通過程中有平等表達的權利。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【</w:t>
            </w:r>
            <w:r w:rsidRPr="00C94310">
              <w:rPr>
                <w:rFonts w:ascii="標楷體" w:eastAsia="標楷體" w:hAnsi="標楷體" w:cs="Arial Unicode MS" w:hint="eastAsia"/>
              </w:rPr>
              <w:t>人權教</w:t>
            </w:r>
            <w:r>
              <w:rPr>
                <w:rFonts w:ascii="標楷體" w:eastAsia="標楷體" w:hAnsi="標楷體" w:cs="Arial Unicode MS" w:hint="eastAsia"/>
              </w:rPr>
              <w:t>育】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 w:rsidRPr="00C94310">
              <w:rPr>
                <w:rFonts w:ascii="標楷體" w:eastAsia="標楷體" w:hAnsi="標楷體" w:cs="Arial Unicode MS" w:hint="eastAsia"/>
              </w:rPr>
              <w:t>1-3-1表達個人的基本權利，並瞭解人權與社會責任的關係。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 w:rsidRPr="00C94310">
              <w:rPr>
                <w:rFonts w:ascii="標楷體" w:eastAsia="標楷體" w:hAnsi="標楷體" w:cs="Arial Unicode MS" w:hint="eastAsia"/>
              </w:rPr>
              <w:t>1-3-3瞭解平等、正義的原則，並能在生活中實踐。</w:t>
            </w:r>
          </w:p>
          <w:p w:rsidR="00F442E8" w:rsidRPr="00C94310" w:rsidRDefault="00F442E8" w:rsidP="007A59C9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【</w:t>
            </w:r>
            <w:r w:rsidRPr="00C94310">
              <w:rPr>
                <w:rFonts w:ascii="標楷體" w:eastAsia="標楷體" w:hAnsi="標楷體" w:cs="Arial Unicode MS" w:hint="eastAsia"/>
              </w:rPr>
              <w:t>生涯發展教</w:t>
            </w:r>
            <w:r>
              <w:rPr>
                <w:rFonts w:ascii="標楷體" w:eastAsia="標楷體" w:hAnsi="標楷體" w:cs="Arial Unicode MS" w:hint="eastAsia"/>
              </w:rPr>
              <w:t>育】</w:t>
            </w:r>
          </w:p>
          <w:p w:rsidR="00F442E8" w:rsidRPr="009038AE" w:rsidRDefault="00F442E8" w:rsidP="007A59C9">
            <w:pPr>
              <w:rPr>
                <w:rFonts w:ascii="標楷體" w:eastAsia="標楷體" w:hAnsi="標楷體" w:cs="Arial Unicode MS"/>
              </w:rPr>
            </w:pPr>
            <w:r w:rsidRPr="00C94310">
              <w:rPr>
                <w:rFonts w:ascii="標楷體" w:eastAsia="標楷體" w:hAnsi="標楷體" w:cs="Arial Unicode MS" w:hint="eastAsia"/>
              </w:rPr>
              <w:t>3-2-2學習如何解決問題及做決定。</w:t>
            </w:r>
          </w:p>
        </w:tc>
      </w:tr>
      <w:tr w:rsidR="00F442E8" w:rsidRPr="009038AE" w:rsidTr="007A59C9">
        <w:trPr>
          <w:trHeight w:val="205"/>
        </w:trPr>
        <w:tc>
          <w:tcPr>
            <w:tcW w:w="720" w:type="dxa"/>
            <w:vAlign w:val="center"/>
          </w:tcPr>
          <w:p w:rsidR="00F442E8" w:rsidRPr="004852B2" w:rsidRDefault="00F442E8" w:rsidP="007A59C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720" w:type="dxa"/>
            <w:vAlign w:val="center"/>
          </w:tcPr>
          <w:p w:rsidR="00F442E8" w:rsidRPr="00A67C03" w:rsidRDefault="00F442E8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C03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F442E8" w:rsidRPr="009038AE" w:rsidRDefault="00F442E8" w:rsidP="007A59C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能力指標（代號）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F442E8" w:rsidRPr="009038AE" w:rsidRDefault="00F442E8" w:rsidP="007A59C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442E8" w:rsidRPr="009038AE" w:rsidRDefault="00F442E8" w:rsidP="007A59C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232" w:type="dxa"/>
            <w:vAlign w:val="center"/>
          </w:tcPr>
          <w:p w:rsidR="00F442E8" w:rsidRPr="009038AE" w:rsidRDefault="00F442E8" w:rsidP="007A59C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038AE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F442E8" w:rsidRPr="009038AE" w:rsidRDefault="00F442E8" w:rsidP="007A59C9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038AE">
              <w:rPr>
                <w:rFonts w:ascii="標楷體" w:eastAsia="標楷體" w:hAnsi="標楷體" w:hint="eastAsia"/>
                <w:color w:val="000000"/>
                <w:szCs w:val="24"/>
              </w:rPr>
              <w:t>備註(融入重大議題之能力指標)</w:t>
            </w:r>
          </w:p>
        </w:tc>
      </w:tr>
      <w:tr w:rsidR="0005492B" w:rsidRPr="009038AE" w:rsidTr="007A59C9">
        <w:trPr>
          <w:cantSplit/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N-3-24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S-3-10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S-3-01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A-3-06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柱體的體積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2-1-2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2/17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2/23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N-3-24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S-3-10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S-3-01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A-3-06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柱體的體積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2-1-2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2/24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N-3-18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A-3-02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單元2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hint="eastAsia"/>
              </w:rPr>
              <w:t>怎樣解題(一)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N-3-18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A-3-02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單元2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hint="eastAsia"/>
              </w:rPr>
              <w:t>怎樣解題(一)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N-3-18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A-3-02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A-3-04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A-3-05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單元3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基準量和比較量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lastRenderedPageBreak/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lastRenderedPageBreak/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lastRenderedPageBreak/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六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3/23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N-3-18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A-3-02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A-3-04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A-3-05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單元3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基準量和比較量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七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3/24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hint="eastAsia"/>
              </w:rPr>
              <w:t>S-3-04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縮圖和比例尺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八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31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hint="eastAsia"/>
              </w:rPr>
              <w:t>S-3-04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縮圖和比例尺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九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hint="eastAsia"/>
              </w:rPr>
              <w:t>S-3-04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縮圖和比例尺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4/20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N-3-18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A-3-02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S-3-04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N-3-24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S-3-10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S-3-01</w:t>
            </w:r>
          </w:p>
        </w:tc>
        <w:tc>
          <w:tcPr>
            <w:tcW w:w="2407" w:type="dxa"/>
            <w:gridSpan w:val="3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hint="eastAsia"/>
              </w:rPr>
              <w:t>加油小站一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十一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4/21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4/27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A-3-01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單元5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四則混合運算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十二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28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A-3-01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單元5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四則混合運算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lastRenderedPageBreak/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lastRenderedPageBreak/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lastRenderedPageBreak/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十三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N-3-18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A-3-05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單元6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怎樣解題(二)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1-3-3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十四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N-3-18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A-3-05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單元6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怎樣解題(二)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1-3-3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十五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656255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5/25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D-3-01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單元7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統計圖表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十六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5/26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D-3-01</w:t>
            </w:r>
          </w:p>
        </w:tc>
        <w:tc>
          <w:tcPr>
            <w:tcW w:w="2407" w:type="dxa"/>
            <w:gridSpan w:val="3"/>
            <w:vAlign w:val="center"/>
          </w:tcPr>
          <w:p w:rsidR="0005492B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單元7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統計圖表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2-3-4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【人權教育】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1-3-1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color w:val="000000"/>
              </w:rPr>
              <w:t>3-2-2</w:t>
            </w: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十七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N-3-02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A-3-01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N-3-18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A-3-02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D-3-01</w:t>
            </w:r>
          </w:p>
        </w:tc>
        <w:tc>
          <w:tcPr>
            <w:tcW w:w="2407" w:type="dxa"/>
            <w:gridSpan w:val="3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加油小站二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5492B" w:rsidRPr="009038AE" w:rsidTr="007A59C9">
        <w:trPr>
          <w:trHeight w:val="567"/>
        </w:trPr>
        <w:tc>
          <w:tcPr>
            <w:tcW w:w="720" w:type="dxa"/>
            <w:vAlign w:val="center"/>
          </w:tcPr>
          <w:p w:rsidR="0005492B" w:rsidRPr="00656255" w:rsidRDefault="0005492B" w:rsidP="007A59C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十八</w:t>
            </w:r>
          </w:p>
        </w:tc>
        <w:tc>
          <w:tcPr>
            <w:tcW w:w="720" w:type="dxa"/>
            <w:vAlign w:val="center"/>
          </w:tcPr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05492B" w:rsidRPr="00656255" w:rsidRDefault="0005492B" w:rsidP="007A59C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656255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2186" w:type="dxa"/>
            <w:vAlign w:val="center"/>
          </w:tcPr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N-2-02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N-3-15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N-2-12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N-3-18</w:t>
            </w:r>
          </w:p>
          <w:p w:rsidR="0005492B" w:rsidRPr="00656255" w:rsidRDefault="0005492B" w:rsidP="007A59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A-3-02</w:t>
            </w:r>
          </w:p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新細明體" w:hint="eastAsia"/>
                <w:kern w:val="0"/>
              </w:rPr>
              <w:t>N-3-04</w:t>
            </w:r>
          </w:p>
        </w:tc>
        <w:tc>
          <w:tcPr>
            <w:tcW w:w="2407" w:type="dxa"/>
            <w:gridSpan w:val="3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 w:cs="Arial Unicode MS"/>
              </w:rPr>
            </w:pPr>
            <w:r w:rsidRPr="00656255">
              <w:rPr>
                <w:rFonts w:ascii="標楷體" w:eastAsia="標楷體" w:hAnsi="標楷體" w:cs="Arial Unicode MS" w:hint="eastAsia"/>
              </w:rPr>
              <w:t>數學博覽會</w:t>
            </w:r>
          </w:p>
        </w:tc>
        <w:tc>
          <w:tcPr>
            <w:tcW w:w="952" w:type="dxa"/>
            <w:vAlign w:val="center"/>
          </w:tcPr>
          <w:p w:rsidR="0005492B" w:rsidRDefault="0005492B" w:rsidP="0005492B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255">
              <w:rPr>
                <w:rFonts w:ascii="標楷體" w:eastAsia="標楷體" w:hAnsi="標楷體" w:hint="eastAsia"/>
                <w:color w:val="000000"/>
              </w:rPr>
              <w:t>觀察評量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操作評量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口頭評量</w:t>
            </w:r>
            <w:r w:rsidRPr="00656255">
              <w:rPr>
                <w:rFonts w:ascii="標楷體" w:eastAsia="標楷體" w:hAnsi="標楷體"/>
                <w:color w:val="000000"/>
              </w:rPr>
              <w:br/>
            </w:r>
            <w:r w:rsidRPr="00656255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  <w:tc>
          <w:tcPr>
            <w:tcW w:w="2223" w:type="dxa"/>
            <w:vAlign w:val="center"/>
          </w:tcPr>
          <w:p w:rsidR="0005492B" w:rsidRPr="00656255" w:rsidRDefault="0005492B" w:rsidP="007A59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442E8" w:rsidRPr="009038AE" w:rsidTr="007A59C9">
        <w:trPr>
          <w:trHeight w:val="567"/>
        </w:trPr>
        <w:tc>
          <w:tcPr>
            <w:tcW w:w="6033" w:type="dxa"/>
            <w:gridSpan w:val="6"/>
            <w:vAlign w:val="center"/>
          </w:tcPr>
          <w:p w:rsidR="00F442E8" w:rsidRPr="00657BCD" w:rsidRDefault="00F442E8" w:rsidP="007A59C9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657BCD">
              <w:rPr>
                <w:rFonts w:ascii="標楷體" w:eastAsia="標楷體" w:hAnsi="標楷體" w:cs="Arial Unicode MS" w:hint="eastAsia"/>
              </w:rPr>
              <w:lastRenderedPageBreak/>
              <w:t>總節數</w:t>
            </w:r>
          </w:p>
        </w:tc>
        <w:tc>
          <w:tcPr>
            <w:tcW w:w="952" w:type="dxa"/>
            <w:vAlign w:val="center"/>
          </w:tcPr>
          <w:p w:rsidR="00F442E8" w:rsidRPr="00657BCD" w:rsidRDefault="0005492B" w:rsidP="007A59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2" w:type="dxa"/>
            <w:vAlign w:val="center"/>
          </w:tcPr>
          <w:p w:rsidR="00F442E8" w:rsidRPr="00657BCD" w:rsidRDefault="00F442E8" w:rsidP="007A59C9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223" w:type="dxa"/>
            <w:vAlign w:val="center"/>
          </w:tcPr>
          <w:p w:rsidR="00F442E8" w:rsidRPr="00657BCD" w:rsidRDefault="00F442E8" w:rsidP="007A59C9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F442E8" w:rsidRPr="00E8678E" w:rsidRDefault="00F442E8" w:rsidP="00F442E8">
      <w:pPr>
        <w:snapToGrid w:val="0"/>
        <w:spacing w:line="40" w:lineRule="atLeast"/>
        <w:rPr>
          <w:rFonts w:ascii="標楷體" w:eastAsia="標楷體" w:hAnsi="標楷體"/>
          <w:color w:val="000000"/>
        </w:rPr>
      </w:pPr>
    </w:p>
    <w:p w:rsidR="00F442E8" w:rsidRPr="00E8678E" w:rsidRDefault="00F442E8" w:rsidP="00F442E8">
      <w:pPr>
        <w:snapToGrid w:val="0"/>
        <w:spacing w:line="40" w:lineRule="atLeast"/>
        <w:rPr>
          <w:rFonts w:ascii="標楷體" w:eastAsia="標楷體" w:hAnsi="標楷體"/>
          <w:color w:val="000000"/>
        </w:rPr>
      </w:pPr>
    </w:p>
    <w:p w:rsidR="00F442E8" w:rsidRPr="00A063DB" w:rsidRDefault="00F442E8">
      <w:pPr>
        <w:snapToGrid w:val="0"/>
        <w:spacing w:line="40" w:lineRule="atLeast"/>
        <w:rPr>
          <w:rFonts w:ascii="標楷體" w:eastAsia="標楷體" w:hAnsi="標楷體"/>
        </w:rPr>
      </w:pPr>
    </w:p>
    <w:sectPr w:rsidR="00F442E8" w:rsidRPr="00A063DB">
      <w:pgSz w:w="11906" w:h="16838"/>
      <w:pgMar w:top="899" w:right="746" w:bottom="540" w:left="72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15" w:rsidRDefault="00E85015">
      <w:r>
        <w:separator/>
      </w:r>
    </w:p>
  </w:endnote>
  <w:endnote w:type="continuationSeparator" w:id="0">
    <w:p w:rsidR="00E85015" w:rsidRDefault="00E8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15" w:rsidRDefault="00E85015">
      <w:r>
        <w:separator/>
      </w:r>
    </w:p>
  </w:footnote>
  <w:footnote w:type="continuationSeparator" w:id="0">
    <w:p w:rsidR="00E85015" w:rsidRDefault="00E8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BA0"/>
    <w:multiLevelType w:val="hybridMultilevel"/>
    <w:tmpl w:val="6F3CE48E"/>
    <w:lvl w:ilvl="0" w:tplc="4EBC15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C96046"/>
    <w:multiLevelType w:val="hybridMultilevel"/>
    <w:tmpl w:val="C3AC3C9C"/>
    <w:lvl w:ilvl="0" w:tplc="BBE0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8254E0"/>
    <w:multiLevelType w:val="multilevel"/>
    <w:tmpl w:val="B6FE9F0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44DF5293"/>
    <w:multiLevelType w:val="hybridMultilevel"/>
    <w:tmpl w:val="4B0A1E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193A85"/>
    <w:multiLevelType w:val="multilevel"/>
    <w:tmpl w:val="62F6E7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4A3078"/>
    <w:multiLevelType w:val="multilevel"/>
    <w:tmpl w:val="331040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8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B61AE2"/>
    <w:multiLevelType w:val="multilevel"/>
    <w:tmpl w:val="F8C2C6F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0">
    <w:nsid w:val="74E0757C"/>
    <w:multiLevelType w:val="hybridMultilevel"/>
    <w:tmpl w:val="21CE2140"/>
    <w:lvl w:ilvl="0" w:tplc="6B1A2EE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64"/>
    <w:rsid w:val="0000339E"/>
    <w:rsid w:val="00032AB6"/>
    <w:rsid w:val="0005492B"/>
    <w:rsid w:val="00064C62"/>
    <w:rsid w:val="00083A49"/>
    <w:rsid w:val="000B079B"/>
    <w:rsid w:val="000C127C"/>
    <w:rsid w:val="001450AC"/>
    <w:rsid w:val="00166989"/>
    <w:rsid w:val="002A41EC"/>
    <w:rsid w:val="002B0485"/>
    <w:rsid w:val="002B0F67"/>
    <w:rsid w:val="003301C6"/>
    <w:rsid w:val="00343454"/>
    <w:rsid w:val="00390DEE"/>
    <w:rsid w:val="003959C4"/>
    <w:rsid w:val="00402F7A"/>
    <w:rsid w:val="00481D4A"/>
    <w:rsid w:val="00526FFE"/>
    <w:rsid w:val="00543EDD"/>
    <w:rsid w:val="00551FB0"/>
    <w:rsid w:val="005D1C6B"/>
    <w:rsid w:val="0060411A"/>
    <w:rsid w:val="0062439D"/>
    <w:rsid w:val="0063774B"/>
    <w:rsid w:val="0066629C"/>
    <w:rsid w:val="006A08A1"/>
    <w:rsid w:val="006A0926"/>
    <w:rsid w:val="00712E81"/>
    <w:rsid w:val="0072612E"/>
    <w:rsid w:val="00797F4F"/>
    <w:rsid w:val="007A59C9"/>
    <w:rsid w:val="00843457"/>
    <w:rsid w:val="00875DAD"/>
    <w:rsid w:val="00883664"/>
    <w:rsid w:val="00902BD3"/>
    <w:rsid w:val="00913FEB"/>
    <w:rsid w:val="00934FA4"/>
    <w:rsid w:val="0095456F"/>
    <w:rsid w:val="00A063DB"/>
    <w:rsid w:val="00A077E2"/>
    <w:rsid w:val="00A2162A"/>
    <w:rsid w:val="00A53E40"/>
    <w:rsid w:val="00AD6C7F"/>
    <w:rsid w:val="00AE5445"/>
    <w:rsid w:val="00AE69F5"/>
    <w:rsid w:val="00B03414"/>
    <w:rsid w:val="00B34266"/>
    <w:rsid w:val="00B65BE7"/>
    <w:rsid w:val="00B67CBF"/>
    <w:rsid w:val="00BC1C2F"/>
    <w:rsid w:val="00BC40DB"/>
    <w:rsid w:val="00C07888"/>
    <w:rsid w:val="00C25FC6"/>
    <w:rsid w:val="00C71A7C"/>
    <w:rsid w:val="00C970B3"/>
    <w:rsid w:val="00CC2AD8"/>
    <w:rsid w:val="00D07AC2"/>
    <w:rsid w:val="00D409BF"/>
    <w:rsid w:val="00D40A9E"/>
    <w:rsid w:val="00D91AC8"/>
    <w:rsid w:val="00DA5DB7"/>
    <w:rsid w:val="00DC6C31"/>
    <w:rsid w:val="00E4368A"/>
    <w:rsid w:val="00E46264"/>
    <w:rsid w:val="00E85015"/>
    <w:rsid w:val="00ED2822"/>
    <w:rsid w:val="00F013E0"/>
    <w:rsid w:val="00F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Cs w:val="20"/>
      <w:lang w:val="x-none" w:eastAsia="x-none"/>
    </w:rPr>
  </w:style>
  <w:style w:type="paragraph" w:styleId="a5">
    <w:name w:val="Closing"/>
    <w:basedOn w:val="a"/>
    <w:semiHidden/>
    <w:pPr>
      <w:ind w:leftChars="1800" w:left="100"/>
    </w:pPr>
    <w:rPr>
      <w:szCs w:val="20"/>
    </w:rPr>
  </w:style>
  <w:style w:type="paragraph" w:styleId="a6">
    <w:name w:val="Body Text"/>
    <w:basedOn w:val="a"/>
    <w:semiHidden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semiHidden/>
    <w:rPr>
      <w:rFonts w:ascii="細明體" w:eastAsia="細明體" w:hAnsi="Courier New" w:cs="Courier New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2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styleId="ac">
    <w:name w:val="Block Text"/>
    <w:basedOn w:val="a"/>
    <w:semiHidden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ad">
    <w:name w:val="壹、"/>
    <w:basedOn w:val="a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styleId="Web">
    <w:name w:val="Normal (Web)"/>
    <w:basedOn w:val="a"/>
    <w:rsid w:val="003959C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3959C4"/>
    <w:pPr>
      <w:widowControl/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styleId="3">
    <w:name w:val="Body Text 3"/>
    <w:basedOn w:val="a"/>
    <w:semiHidden/>
    <w:rsid w:val="002B0F67"/>
    <w:pPr>
      <w:snapToGrid w:val="0"/>
      <w:spacing w:line="240" w:lineRule="exact"/>
    </w:pPr>
    <w:rPr>
      <w:color w:val="000000"/>
      <w:sz w:val="20"/>
    </w:rPr>
  </w:style>
  <w:style w:type="paragraph" w:styleId="30">
    <w:name w:val="Body Text Indent 3"/>
    <w:basedOn w:val="a"/>
    <w:link w:val="31"/>
    <w:semiHidden/>
    <w:rsid w:val="0060411A"/>
    <w:pPr>
      <w:spacing w:line="260" w:lineRule="exact"/>
      <w:ind w:left="22" w:hangingChars="10" w:hanging="22"/>
      <w:jc w:val="both"/>
    </w:pPr>
    <w:rPr>
      <w:rFonts w:ascii="新細明體"/>
      <w:sz w:val="22"/>
      <w:lang w:val="x-none" w:eastAsia="x-none"/>
    </w:rPr>
  </w:style>
  <w:style w:type="character" w:customStyle="1" w:styleId="31">
    <w:name w:val="本文縮排 3 字元"/>
    <w:link w:val="30"/>
    <w:semiHidden/>
    <w:rsid w:val="0060411A"/>
    <w:rPr>
      <w:rFonts w:ascii="新細明體"/>
      <w:kern w:val="2"/>
      <w:sz w:val="22"/>
      <w:szCs w:val="24"/>
    </w:rPr>
  </w:style>
  <w:style w:type="character" w:customStyle="1" w:styleId="a4">
    <w:name w:val="註釋標題 字元"/>
    <w:link w:val="a3"/>
    <w:semiHidden/>
    <w:rsid w:val="0060411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Cs w:val="20"/>
      <w:lang w:val="x-none" w:eastAsia="x-none"/>
    </w:rPr>
  </w:style>
  <w:style w:type="paragraph" w:styleId="a5">
    <w:name w:val="Closing"/>
    <w:basedOn w:val="a"/>
    <w:semiHidden/>
    <w:pPr>
      <w:ind w:leftChars="1800" w:left="100"/>
    </w:pPr>
    <w:rPr>
      <w:szCs w:val="20"/>
    </w:rPr>
  </w:style>
  <w:style w:type="paragraph" w:styleId="a6">
    <w:name w:val="Body Text"/>
    <w:basedOn w:val="a"/>
    <w:semiHidden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semiHidden/>
    <w:rPr>
      <w:rFonts w:ascii="細明體" w:eastAsia="細明體" w:hAnsi="Courier New" w:cs="Courier New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2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styleId="ac">
    <w:name w:val="Block Text"/>
    <w:basedOn w:val="a"/>
    <w:semiHidden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ad">
    <w:name w:val="壹、"/>
    <w:basedOn w:val="a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styleId="Web">
    <w:name w:val="Normal (Web)"/>
    <w:basedOn w:val="a"/>
    <w:rsid w:val="003959C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3959C4"/>
    <w:pPr>
      <w:widowControl/>
      <w:spacing w:before="100" w:beforeAutospacing="1" w:after="100" w:afterAutospacing="1"/>
      <w:textAlignment w:val="center"/>
    </w:pPr>
    <w:rPr>
      <w:rFonts w:ascii="新細明體" w:hAnsi="Arial Unicode MS" w:cs="Arial Unicode MS" w:hint="eastAsia"/>
      <w:kern w:val="0"/>
      <w:sz w:val="20"/>
      <w:szCs w:val="20"/>
    </w:rPr>
  </w:style>
  <w:style w:type="paragraph" w:styleId="3">
    <w:name w:val="Body Text 3"/>
    <w:basedOn w:val="a"/>
    <w:semiHidden/>
    <w:rsid w:val="002B0F67"/>
    <w:pPr>
      <w:snapToGrid w:val="0"/>
      <w:spacing w:line="240" w:lineRule="exact"/>
    </w:pPr>
    <w:rPr>
      <w:color w:val="000000"/>
      <w:sz w:val="20"/>
    </w:rPr>
  </w:style>
  <w:style w:type="paragraph" w:styleId="30">
    <w:name w:val="Body Text Indent 3"/>
    <w:basedOn w:val="a"/>
    <w:link w:val="31"/>
    <w:semiHidden/>
    <w:rsid w:val="0060411A"/>
    <w:pPr>
      <w:spacing w:line="260" w:lineRule="exact"/>
      <w:ind w:left="22" w:hangingChars="10" w:hanging="22"/>
      <w:jc w:val="both"/>
    </w:pPr>
    <w:rPr>
      <w:rFonts w:ascii="新細明體"/>
      <w:sz w:val="22"/>
      <w:lang w:val="x-none" w:eastAsia="x-none"/>
    </w:rPr>
  </w:style>
  <w:style w:type="character" w:customStyle="1" w:styleId="31">
    <w:name w:val="本文縮排 3 字元"/>
    <w:link w:val="30"/>
    <w:semiHidden/>
    <w:rsid w:val="0060411A"/>
    <w:rPr>
      <w:rFonts w:ascii="新細明體"/>
      <w:kern w:val="2"/>
      <w:sz w:val="22"/>
      <w:szCs w:val="24"/>
    </w:rPr>
  </w:style>
  <w:style w:type="character" w:customStyle="1" w:styleId="a4">
    <w:name w:val="註釋標題 字元"/>
    <w:link w:val="a3"/>
    <w:semiHidden/>
    <w:rsid w:val="0060411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1085</Words>
  <Characters>6191</Characters>
  <Application>Microsoft Office Word</Application>
  <DocSecurity>0</DocSecurity>
  <Lines>51</Lines>
  <Paragraphs>14</Paragraphs>
  <ScaleCrop>false</ScaleCrop>
  <Company>民權國小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高雄市民權國民小學九十二學年度第二學期</dc:title>
  <dc:creator>官孟貞</dc:creator>
  <cp:lastModifiedBy>M</cp:lastModifiedBy>
  <cp:revision>5</cp:revision>
  <cp:lastPrinted>2004-12-30T07:28:00Z</cp:lastPrinted>
  <dcterms:created xsi:type="dcterms:W3CDTF">2018-06-26T07:27:00Z</dcterms:created>
  <dcterms:modified xsi:type="dcterms:W3CDTF">2018-07-05T07:42:00Z</dcterms:modified>
</cp:coreProperties>
</file>